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D9" w:rsidRPr="004223E5" w:rsidRDefault="00195DD9" w:rsidP="00195DD9">
      <w:pPr>
        <w:spacing w:before="100" w:beforeAutospacing="1" w:after="119"/>
        <w:jc w:val="center"/>
        <w:rPr>
          <w:b/>
          <w:bCs/>
          <w:color w:val="000000"/>
          <w:sz w:val="36"/>
          <w:szCs w:val="36"/>
          <w:u w:val="single"/>
        </w:rPr>
      </w:pPr>
      <w:proofErr w:type="gramStart"/>
      <w:r w:rsidRPr="004223E5">
        <w:rPr>
          <w:b/>
          <w:bCs/>
          <w:color w:val="000000"/>
          <w:sz w:val="36"/>
          <w:szCs w:val="36"/>
          <w:u w:val="single"/>
        </w:rPr>
        <w:t xml:space="preserve">OBEC </w:t>
      </w:r>
      <w:r>
        <w:rPr>
          <w:b/>
          <w:bCs/>
          <w:color w:val="000000"/>
          <w:sz w:val="36"/>
          <w:szCs w:val="36"/>
          <w:u w:val="single"/>
        </w:rPr>
        <w:t xml:space="preserve"> RABŠTEJNSKÁ</w:t>
      </w:r>
      <w:proofErr w:type="gramEnd"/>
      <w:r>
        <w:rPr>
          <w:b/>
          <w:bCs/>
          <w:color w:val="000000"/>
          <w:sz w:val="36"/>
          <w:szCs w:val="36"/>
          <w:u w:val="single"/>
        </w:rPr>
        <w:t xml:space="preserve">  LHOTA</w:t>
      </w:r>
    </w:p>
    <w:p w:rsidR="00195DD9" w:rsidRDefault="00195DD9" w:rsidP="00195DD9">
      <w:pPr>
        <w:spacing w:before="100" w:beforeAutospacing="1" w:after="119"/>
        <w:jc w:val="center"/>
        <w:rPr>
          <w:b/>
          <w:bCs/>
          <w:color w:val="000000"/>
          <w:sz w:val="36"/>
          <w:szCs w:val="36"/>
        </w:rPr>
      </w:pPr>
      <w:r w:rsidRPr="004223E5">
        <w:rPr>
          <w:b/>
          <w:bCs/>
          <w:color w:val="000000"/>
          <w:sz w:val="36"/>
          <w:szCs w:val="36"/>
        </w:rPr>
        <w:t>ROZPOČTOVÝ VÝHLED NA LÉTA 20</w:t>
      </w:r>
      <w:r>
        <w:rPr>
          <w:b/>
          <w:bCs/>
          <w:color w:val="000000"/>
          <w:sz w:val="36"/>
          <w:szCs w:val="36"/>
        </w:rPr>
        <w:t>18</w:t>
      </w:r>
      <w:r w:rsidRPr="004223E5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–</w:t>
      </w:r>
      <w:r w:rsidRPr="004223E5">
        <w:rPr>
          <w:b/>
          <w:bCs/>
          <w:color w:val="000000"/>
          <w:sz w:val="36"/>
          <w:szCs w:val="36"/>
        </w:rPr>
        <w:t xml:space="preserve"> 20</w:t>
      </w:r>
      <w:r>
        <w:rPr>
          <w:b/>
          <w:bCs/>
          <w:color w:val="000000"/>
          <w:sz w:val="36"/>
          <w:szCs w:val="36"/>
        </w:rPr>
        <w:t>19</w:t>
      </w:r>
    </w:p>
    <w:tbl>
      <w:tblPr>
        <w:tblW w:w="6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001"/>
        <w:gridCol w:w="1843"/>
      </w:tblGrid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P Ř Í J M Y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D A Ň O V É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8 000 000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E05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3E0578">
              <w:rPr>
                <w:rFonts w:ascii="Arial" w:hAnsi="Arial" w:cs="Arial"/>
                <w:color w:val="000000"/>
              </w:rPr>
              <w:t>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N E D A Ň O V É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K A P I T Á L O V É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1 000 000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3E0578">
              <w:rPr>
                <w:rFonts w:ascii="Arial" w:hAnsi="Arial" w:cs="Arial"/>
                <w:color w:val="000000"/>
              </w:rPr>
              <w:t>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D O T A C E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PŘÍJMY CELKEM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9 200 000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E0578">
              <w:rPr>
                <w:rFonts w:ascii="Arial" w:hAnsi="Arial" w:cs="Arial"/>
                <w:b/>
                <w:bCs/>
                <w:color w:val="000000"/>
              </w:rPr>
              <w:t>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SPLÁTKY ÚVĚRU</w:t>
            </w: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 xml:space="preserve">PŘEBYTEK ( </w:t>
            </w:r>
            <w:proofErr w:type="gramStart"/>
            <w:r w:rsidRPr="003E0578">
              <w:rPr>
                <w:rFonts w:ascii="Arial" w:hAnsi="Arial" w:cs="Arial"/>
                <w:color w:val="000000"/>
              </w:rPr>
              <w:t>rezerva )</w:t>
            </w:r>
            <w:proofErr w:type="gramEnd"/>
          </w:p>
        </w:tc>
        <w:tc>
          <w:tcPr>
            <w:tcW w:w="2001" w:type="dxa"/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FINANCOVÁNÍ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Cs/>
                <w:color w:val="000000"/>
              </w:rPr>
              <w:t>800 000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BĚŽNÉ VÝDAJE</w:t>
            </w:r>
          </w:p>
        </w:tc>
        <w:tc>
          <w:tcPr>
            <w:tcW w:w="2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5 000 000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5 000 000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KAPITÁLOVÉ VÝDAJE</w:t>
            </w:r>
          </w:p>
        </w:tc>
        <w:tc>
          <w:tcPr>
            <w:tcW w:w="2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color w:val="000000"/>
              </w:rPr>
              <w:t>5 000 000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3E0578">
              <w:rPr>
                <w:rFonts w:ascii="Arial" w:hAnsi="Arial" w:cs="Arial"/>
                <w:color w:val="000000"/>
              </w:rPr>
              <w:t> 000 000</w:t>
            </w:r>
          </w:p>
        </w:tc>
      </w:tr>
      <w:tr w:rsidR="00195DD9" w:rsidRPr="003E0578" w:rsidTr="00C751E1">
        <w:trPr>
          <w:jc w:val="center"/>
        </w:trPr>
        <w:tc>
          <w:tcPr>
            <w:tcW w:w="28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VÝDAJE CELKEM</w:t>
            </w:r>
          </w:p>
        </w:tc>
        <w:tc>
          <w:tcPr>
            <w:tcW w:w="20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10 000 000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95DD9" w:rsidRPr="003E0578" w:rsidRDefault="00195DD9" w:rsidP="00C751E1">
            <w:pPr>
              <w:spacing w:before="120" w:after="120"/>
              <w:jc w:val="right"/>
              <w:rPr>
                <w:rFonts w:ascii="Arial" w:hAnsi="Arial" w:cs="Arial"/>
                <w:color w:val="000000"/>
              </w:rPr>
            </w:pPr>
            <w:r w:rsidRPr="003E057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E0578">
              <w:rPr>
                <w:rFonts w:ascii="Arial" w:hAnsi="Arial" w:cs="Arial"/>
                <w:b/>
                <w:bCs/>
                <w:color w:val="000000"/>
              </w:rPr>
              <w:t> 000 000</w:t>
            </w:r>
          </w:p>
        </w:tc>
      </w:tr>
    </w:tbl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768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Komentář k rozpočtovému výhledu</w:t>
      </w:r>
    </w:p>
    <w:p w:rsidR="00195DD9" w:rsidRDefault="00195DD9" w:rsidP="00195DD9">
      <w:pPr>
        <w:spacing w:before="100" w:beforeAutospacing="1" w:after="1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8F9">
        <w:rPr>
          <w:rFonts w:ascii="Arial" w:hAnsi="Arial" w:cs="Arial"/>
          <w:b/>
          <w:bCs/>
          <w:color w:val="000000"/>
          <w:sz w:val="22"/>
          <w:szCs w:val="22"/>
        </w:rPr>
        <w:t>Rozpočtový výhled je odvozen od navrženého rozpočtu obce na rok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17</w:t>
      </w:r>
      <w:r w:rsidRPr="000768F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Příjmy </w:t>
      </w:r>
      <w:r w:rsidRPr="000768F9">
        <w:rPr>
          <w:rFonts w:ascii="Arial" w:hAnsi="Arial" w:cs="Arial"/>
          <w:color w:val="000000"/>
          <w:sz w:val="22"/>
          <w:szCs w:val="22"/>
        </w:rPr>
        <w:t>jsou sestaveny podle současně platné struktury financování veřejných rozpočtů.</w:t>
      </w:r>
    </w:p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color w:val="000000"/>
          <w:sz w:val="22"/>
          <w:szCs w:val="22"/>
        </w:rPr>
        <w:t>U příjmů daňových je počítáno s meziročním navýšením, které kopíruje předpokládanou míru hospodářského růstu, případně inflace. Dotace zahrnují příspěvky ze SR na správu.</w:t>
      </w:r>
    </w:p>
    <w:p w:rsidR="00195DD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Financování</w:t>
      </w:r>
      <w:r w:rsidRPr="000768F9">
        <w:rPr>
          <w:rFonts w:ascii="Arial" w:hAnsi="Arial" w:cs="Arial"/>
          <w:color w:val="000000"/>
          <w:sz w:val="22"/>
          <w:szCs w:val="22"/>
        </w:rPr>
        <w:t xml:space="preserve"> zahrnuje cíleně vytvářené přebytky rozpočtu </w:t>
      </w:r>
      <w:r>
        <w:rPr>
          <w:rFonts w:ascii="Arial" w:hAnsi="Arial" w:cs="Arial"/>
          <w:color w:val="000000"/>
          <w:sz w:val="22"/>
          <w:szCs w:val="22"/>
        </w:rPr>
        <w:t>pro pokrytí úvěrů</w:t>
      </w:r>
    </w:p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Výdaje</w:t>
      </w:r>
      <w:r w:rsidRPr="000768F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0768F9">
        <w:rPr>
          <w:rFonts w:ascii="Arial" w:hAnsi="Arial" w:cs="Arial"/>
          <w:color w:val="000000"/>
          <w:sz w:val="22"/>
          <w:szCs w:val="22"/>
        </w:rPr>
        <w:t>jsou sestaveny na základě potřeb financování provozu obce v jednotlivých letech.</w:t>
      </w:r>
    </w:p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color w:val="000000"/>
          <w:sz w:val="22"/>
          <w:szCs w:val="22"/>
        </w:rPr>
        <w:t xml:space="preserve">Běžné výdaje byly stanoveny s ohledem na rozpočtové výdaje minulých let a zahrnují pravidelně se opakující </w:t>
      </w:r>
      <w:proofErr w:type="gramStart"/>
      <w:r w:rsidRPr="000768F9">
        <w:rPr>
          <w:rFonts w:ascii="Arial" w:hAnsi="Arial" w:cs="Arial"/>
          <w:color w:val="000000"/>
          <w:sz w:val="22"/>
          <w:szCs w:val="22"/>
        </w:rPr>
        <w:t>výdaje ( energie</w:t>
      </w:r>
      <w:proofErr w:type="gramEnd"/>
      <w:r w:rsidRPr="000768F9">
        <w:rPr>
          <w:rFonts w:ascii="Arial" w:hAnsi="Arial" w:cs="Arial"/>
          <w:color w:val="000000"/>
          <w:sz w:val="22"/>
          <w:szCs w:val="22"/>
        </w:rPr>
        <w:t>, běžné opravy a údržby, platy, odměny atd.)</w:t>
      </w:r>
    </w:p>
    <w:p w:rsidR="00195DD9" w:rsidRPr="000768F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Kapitálové výdaje</w:t>
      </w:r>
      <w:r w:rsidRPr="000768F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0768F9">
        <w:rPr>
          <w:rFonts w:ascii="Arial" w:hAnsi="Arial" w:cs="Arial"/>
          <w:color w:val="000000"/>
          <w:sz w:val="22"/>
          <w:szCs w:val="22"/>
        </w:rPr>
        <w:t xml:space="preserve">jsou tvořeny finančním zůstatkem rozpočtu po úhradě běžných výdajů na provoz obce. Kapitálové výdaje </w:t>
      </w:r>
      <w:r>
        <w:rPr>
          <w:rFonts w:ascii="Arial" w:hAnsi="Arial" w:cs="Arial"/>
          <w:color w:val="000000"/>
          <w:sz w:val="22"/>
          <w:szCs w:val="22"/>
        </w:rPr>
        <w:t>se musí použít</w:t>
      </w:r>
      <w:r w:rsidRPr="000768F9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0768F9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investice</w:t>
      </w:r>
      <w:r w:rsidRPr="000768F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r w:rsidRPr="000768F9">
        <w:rPr>
          <w:rFonts w:ascii="Arial" w:hAnsi="Arial" w:cs="Arial"/>
          <w:color w:val="000000"/>
          <w:sz w:val="22"/>
          <w:szCs w:val="22"/>
        </w:rPr>
        <w:t>případně na opravy a údržbu obecního majetku většího rozsahu.</w:t>
      </w:r>
    </w:p>
    <w:p w:rsidR="00195DD9" w:rsidRDefault="00195DD9" w:rsidP="00195DD9">
      <w:pPr>
        <w:spacing w:before="100" w:beforeAutospacing="1" w:after="119"/>
        <w:jc w:val="both"/>
        <w:rPr>
          <w:rFonts w:ascii="Arial" w:hAnsi="Arial" w:cs="Arial"/>
          <w:color w:val="000000"/>
          <w:sz w:val="22"/>
          <w:szCs w:val="22"/>
        </w:rPr>
      </w:pPr>
      <w:r w:rsidRPr="000768F9">
        <w:rPr>
          <w:rFonts w:ascii="Arial" w:hAnsi="Arial" w:cs="Arial"/>
          <w:color w:val="000000"/>
          <w:sz w:val="22"/>
          <w:szCs w:val="22"/>
        </w:rPr>
        <w:t xml:space="preserve">Rozpočtový výhled sestavil </w:t>
      </w:r>
      <w:r>
        <w:rPr>
          <w:rFonts w:ascii="Arial" w:hAnsi="Arial" w:cs="Arial"/>
          <w:color w:val="000000"/>
          <w:sz w:val="22"/>
          <w:szCs w:val="22"/>
        </w:rPr>
        <w:t>2.11.2016</w:t>
      </w:r>
      <w:r w:rsidRPr="000768F9">
        <w:rPr>
          <w:rFonts w:ascii="Arial" w:hAnsi="Arial" w:cs="Arial"/>
          <w:color w:val="000000"/>
          <w:sz w:val="22"/>
          <w:szCs w:val="22"/>
        </w:rPr>
        <w:t xml:space="preserve">           </w:t>
      </w:r>
      <w:proofErr w:type="spellStart"/>
      <w:proofErr w:type="gramStart"/>
      <w:r w:rsidRPr="000768F9">
        <w:rPr>
          <w:rFonts w:ascii="Arial" w:hAnsi="Arial" w:cs="Arial"/>
          <w:color w:val="000000"/>
          <w:sz w:val="22"/>
          <w:szCs w:val="22"/>
        </w:rPr>
        <w:t>Ing.</w:t>
      </w:r>
      <w:smartTag w:uri="urn:schemas-microsoft-com:office:smarttags" w:element="PersonName">
        <w:r>
          <w:rPr>
            <w:rFonts w:ascii="Arial" w:hAnsi="Arial" w:cs="Arial"/>
            <w:color w:val="000000"/>
            <w:sz w:val="22"/>
            <w:szCs w:val="22"/>
          </w:rPr>
          <w:t>Vladimír</w:t>
        </w:r>
        <w:proofErr w:type="spellEnd"/>
        <w:proofErr w:type="gramEnd"/>
        <w:r>
          <w:rPr>
            <w:rFonts w:ascii="Arial" w:hAnsi="Arial" w:cs="Arial"/>
            <w:color w:val="000000"/>
            <w:sz w:val="22"/>
            <w:szCs w:val="22"/>
          </w:rPr>
          <w:t xml:space="preserve"> Pecina</w:t>
        </w:r>
      </w:smartTag>
      <w:r w:rsidRPr="000768F9">
        <w:rPr>
          <w:rFonts w:ascii="Arial" w:hAnsi="Arial" w:cs="Arial"/>
          <w:color w:val="000000"/>
          <w:sz w:val="22"/>
          <w:szCs w:val="22"/>
        </w:rPr>
        <w:t>, starosta obce</w:t>
      </w:r>
    </w:p>
    <w:p w:rsidR="004F2C7B" w:rsidRDefault="00195DD9">
      <w:bookmarkStart w:id="0" w:name="_GoBack"/>
      <w:bookmarkEnd w:id="0"/>
    </w:p>
    <w:sectPr w:rsidR="004F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9"/>
    <w:rsid w:val="00195DD9"/>
    <w:rsid w:val="007836C7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A6BE-5881-4438-BECA-4531CAC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2017-10-31T10:58:00Z</dcterms:created>
  <dcterms:modified xsi:type="dcterms:W3CDTF">2017-10-31T10:59:00Z</dcterms:modified>
</cp:coreProperties>
</file>