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A98" w:rsidRPr="00DE24EF" w:rsidRDefault="00DE24EF">
      <w:pPr>
        <w:rPr>
          <w:rFonts w:ascii="Arial" w:hAnsi="Arial" w:cs="Arial"/>
          <w:b/>
          <w:sz w:val="24"/>
        </w:rPr>
      </w:pPr>
      <w:bookmarkStart w:id="0" w:name="_GoBack"/>
      <w:bookmarkEnd w:id="0"/>
      <w:r w:rsidRPr="00DE24EF">
        <w:rPr>
          <w:rFonts w:ascii="Arial" w:hAnsi="Arial" w:cs="Arial"/>
          <w:b/>
          <w:sz w:val="24"/>
        </w:rPr>
        <w:t>Rozvoj a opravy v obci v roce 2011</w:t>
      </w:r>
    </w:p>
    <w:p w:rsidR="00DE24EF" w:rsidRPr="00DE24EF" w:rsidRDefault="00DE24EF">
      <w:pPr>
        <w:rPr>
          <w:rFonts w:ascii="Arial" w:hAnsi="Arial" w:cs="Arial"/>
          <w:b/>
        </w:rPr>
      </w:pPr>
      <w:r w:rsidRPr="00DE24EF">
        <w:rPr>
          <w:rFonts w:ascii="Arial" w:hAnsi="Arial" w:cs="Arial"/>
          <w:b/>
        </w:rPr>
        <w:t>Stavební akce obce:</w:t>
      </w:r>
    </w:p>
    <w:p w:rsidR="00DE24EF" w:rsidRDefault="00DE24EF" w:rsidP="00DE24EF">
      <w:pPr>
        <w:pStyle w:val="Odstavecseseznamem"/>
        <w:numPr>
          <w:ilvl w:val="0"/>
          <w:numId w:val="1"/>
        </w:numPr>
        <w:rPr>
          <w:rFonts w:ascii="Arial" w:hAnsi="Arial" w:cs="Arial"/>
        </w:rPr>
      </w:pPr>
      <w:r>
        <w:rPr>
          <w:rFonts w:ascii="Arial" w:hAnsi="Arial" w:cs="Arial"/>
        </w:rPr>
        <w:t>Vyčištění víceúčelové nádrže (koupaliště). Původně již znečištěný makadam na dně byl vybrán, a nahrazen cca 10 cm silnou vrstvou hrubého, praného kamene z říčního písku (kačírkem). Stavbu provedli zaměstnanci obce. Hodnota 140.000,- Kč.</w:t>
      </w:r>
    </w:p>
    <w:p w:rsidR="00DE24EF" w:rsidRDefault="00DE24EF" w:rsidP="00DE24EF">
      <w:pPr>
        <w:pStyle w:val="Odstavecseseznamem"/>
        <w:numPr>
          <w:ilvl w:val="0"/>
          <w:numId w:val="1"/>
        </w:numPr>
        <w:rPr>
          <w:rFonts w:ascii="Arial" w:hAnsi="Arial" w:cs="Arial"/>
        </w:rPr>
      </w:pPr>
      <w:r>
        <w:rPr>
          <w:rFonts w:ascii="Arial" w:hAnsi="Arial" w:cs="Arial"/>
        </w:rPr>
        <w:t>Stavba brodu přes Markovický potok „V Bě</w:t>
      </w:r>
      <w:r w:rsidR="00D3696E">
        <w:rPr>
          <w:rFonts w:ascii="Arial" w:hAnsi="Arial" w:cs="Arial"/>
        </w:rPr>
        <w:t>h</w:t>
      </w:r>
      <w:r>
        <w:rPr>
          <w:rFonts w:ascii="Arial" w:hAnsi="Arial" w:cs="Arial"/>
        </w:rPr>
        <w:t xml:space="preserve">ových“. Místo starého neudržovaného mostu strženého povodní </w:t>
      </w:r>
      <w:proofErr w:type="gramStart"/>
      <w:r>
        <w:rPr>
          <w:rFonts w:ascii="Arial" w:hAnsi="Arial" w:cs="Arial"/>
        </w:rPr>
        <w:t>7.8.2010</w:t>
      </w:r>
      <w:proofErr w:type="gramEnd"/>
      <w:r>
        <w:rPr>
          <w:rFonts w:ascii="Arial" w:hAnsi="Arial" w:cs="Arial"/>
        </w:rPr>
        <w:t xml:space="preserve"> provedli zaměstnanci obce brod, vyložený betonovými silničními panely. Hodnota 55.000,- Kč.</w:t>
      </w:r>
    </w:p>
    <w:p w:rsidR="00DE24EF" w:rsidRDefault="00DE24EF" w:rsidP="00DE24EF">
      <w:pPr>
        <w:pStyle w:val="Odstavecseseznamem"/>
        <w:numPr>
          <w:ilvl w:val="0"/>
          <w:numId w:val="1"/>
        </w:numPr>
        <w:rPr>
          <w:rFonts w:ascii="Arial" w:hAnsi="Arial" w:cs="Arial"/>
        </w:rPr>
      </w:pPr>
      <w:r>
        <w:rPr>
          <w:rFonts w:ascii="Arial" w:hAnsi="Arial" w:cs="Arial"/>
        </w:rPr>
        <w:t>Penetrace obecní cesty od silnice na Chrudim (od č. p. 87) kolem č. p. 20 až k silnici na Čejkovice (k č. p. 36). Hodnota 1.245.000,- Kč.</w:t>
      </w:r>
    </w:p>
    <w:p w:rsidR="00DE24EF" w:rsidRDefault="00DE24EF" w:rsidP="00DE24EF">
      <w:pPr>
        <w:pStyle w:val="Odstavecseseznamem"/>
        <w:numPr>
          <w:ilvl w:val="0"/>
          <w:numId w:val="1"/>
        </w:numPr>
        <w:rPr>
          <w:rFonts w:ascii="Arial" w:hAnsi="Arial" w:cs="Arial"/>
        </w:rPr>
      </w:pPr>
      <w:r>
        <w:rPr>
          <w:rFonts w:ascii="Arial" w:hAnsi="Arial" w:cs="Arial"/>
        </w:rPr>
        <w:t>Výměna oken v budově ZŠ a MŠ. V celé hodnotě byla vyměněna okna dřevěná za plastová. Nová okna dodala a namontovala firma FORPLAST, s. r. o. Skuteč, budoucí práce a dokončovací zednické práce provádí zaměstnanci obce. Hodnota 388.000,- Kč.</w:t>
      </w:r>
    </w:p>
    <w:p w:rsidR="00DE24EF" w:rsidRPr="00D61837" w:rsidRDefault="00DE24EF" w:rsidP="00DE24EF">
      <w:pPr>
        <w:pStyle w:val="Odstavecseseznamem"/>
        <w:numPr>
          <w:ilvl w:val="0"/>
          <w:numId w:val="1"/>
        </w:numPr>
        <w:rPr>
          <w:rFonts w:ascii="Arial" w:hAnsi="Arial" w:cs="Arial"/>
          <w:u w:val="single"/>
        </w:rPr>
      </w:pPr>
      <w:r w:rsidRPr="00DE24EF">
        <w:rPr>
          <w:rFonts w:ascii="Arial" w:hAnsi="Arial" w:cs="Arial"/>
          <w:u w:val="single"/>
        </w:rPr>
        <w:t>Nový silniční most</w:t>
      </w:r>
      <w:r w:rsidRPr="00DE24EF">
        <w:rPr>
          <w:rFonts w:ascii="Arial" w:hAnsi="Arial" w:cs="Arial"/>
        </w:rPr>
        <w:t xml:space="preserve"> přes Markovický</w:t>
      </w:r>
      <w:r>
        <w:rPr>
          <w:rFonts w:ascii="Arial" w:hAnsi="Arial" w:cs="Arial"/>
        </w:rPr>
        <w:t xml:space="preserve"> potok na silnici do Čejkovic. Původní most z pískovcových kvádrů byl při povodni </w:t>
      </w:r>
      <w:proofErr w:type="gramStart"/>
      <w:r>
        <w:rPr>
          <w:rFonts w:ascii="Arial" w:hAnsi="Arial" w:cs="Arial"/>
        </w:rPr>
        <w:t>7.8.2010</w:t>
      </w:r>
      <w:proofErr w:type="gramEnd"/>
      <w:r>
        <w:rPr>
          <w:rFonts w:ascii="Arial" w:hAnsi="Arial" w:cs="Arial"/>
        </w:rPr>
        <w:t xml:space="preserve"> zničen. V krátké době byl nahrazen provizorním ocelovým přemostěním.</w:t>
      </w:r>
    </w:p>
    <w:p w:rsidR="00D61837" w:rsidRDefault="00D61837" w:rsidP="00D61837">
      <w:pPr>
        <w:pStyle w:val="Odstavecseseznamem"/>
        <w:rPr>
          <w:rFonts w:ascii="Arial" w:hAnsi="Arial" w:cs="Arial"/>
        </w:rPr>
      </w:pPr>
      <w:r w:rsidRPr="00D61837">
        <w:rPr>
          <w:rFonts w:ascii="Arial" w:hAnsi="Arial" w:cs="Arial"/>
        </w:rPr>
        <w:t>Poměrně rychle</w:t>
      </w:r>
      <w:r>
        <w:rPr>
          <w:rFonts w:ascii="Arial" w:hAnsi="Arial" w:cs="Arial"/>
        </w:rPr>
        <w:t xml:space="preserve"> byly zahájeny přípravné práce na stavbě nového mostu. V prosinci 2010 vypracovala projektová kancelář Ing. ŠÍR, Hradec Králové projekt na stavbu prováděla firma A2 SANACE, a. s. Ústí nad Labem. Investorem byl Pardubický kraj. Nový most železobetonový, rámové konstrukce opírající se o 12 šest metrů hlubokých železobetonových pilotů. Je 16 m dlouhý a 8,1 m široký. Vozovka je široká 6,5 m. Průtočnost vody je proti původní několikrát vyšší. Stavba byla dokončena </w:t>
      </w:r>
      <w:proofErr w:type="gramStart"/>
      <w:r>
        <w:rPr>
          <w:rFonts w:ascii="Arial" w:hAnsi="Arial" w:cs="Arial"/>
        </w:rPr>
        <w:t>31.10.2011</w:t>
      </w:r>
      <w:proofErr w:type="gramEnd"/>
      <w:r>
        <w:rPr>
          <w:rFonts w:ascii="Arial" w:hAnsi="Arial" w:cs="Arial"/>
        </w:rPr>
        <w:t xml:space="preserve"> a její hodnota je 3.500.000,- Kč.</w:t>
      </w:r>
    </w:p>
    <w:p w:rsidR="00AF3B72" w:rsidRPr="00AF3B72" w:rsidRDefault="00AF3B72" w:rsidP="00D61837">
      <w:pPr>
        <w:pStyle w:val="Odstavecseseznamem"/>
        <w:rPr>
          <w:rFonts w:ascii="Arial" w:hAnsi="Arial" w:cs="Arial"/>
          <w:b/>
        </w:rPr>
      </w:pPr>
      <w:r w:rsidRPr="00AF3B72">
        <w:rPr>
          <w:rFonts w:ascii="Arial" w:hAnsi="Arial" w:cs="Arial"/>
          <w:b/>
        </w:rPr>
        <w:t>Poškozený mostek.</w:t>
      </w:r>
    </w:p>
    <w:p w:rsidR="00963B68" w:rsidRDefault="00963B68" w:rsidP="00D61837">
      <w:pPr>
        <w:pStyle w:val="Odstavecseseznamem"/>
        <w:rPr>
          <w:rFonts w:ascii="Arial" w:hAnsi="Arial" w:cs="Arial"/>
        </w:rPr>
      </w:pPr>
      <w:r w:rsidRPr="00963B68">
        <w:rPr>
          <w:rFonts w:ascii="Arial" w:hAnsi="Arial" w:cs="Arial"/>
          <w:noProof/>
          <w:lang w:eastAsia="cs-CZ"/>
        </w:rPr>
        <w:drawing>
          <wp:inline distT="0" distB="0" distL="0" distR="0">
            <wp:extent cx="5200650" cy="3900488"/>
            <wp:effectExtent l="0" t="0" r="0" b="0"/>
            <wp:docPr id="2" name="Obrázek 2" descr="C:\záloha\pecina\Fotodokumentace\Povodeň-tábor\DSC09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áloha\pecina\Fotodokumentace\Povodeň-tábor\DSC0952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964" cy="3908224"/>
                    </a:xfrm>
                    <a:prstGeom prst="rect">
                      <a:avLst/>
                    </a:prstGeom>
                    <a:noFill/>
                    <a:ln>
                      <a:noFill/>
                    </a:ln>
                  </pic:spPr>
                </pic:pic>
              </a:graphicData>
            </a:graphic>
          </wp:inline>
        </w:drawing>
      </w:r>
    </w:p>
    <w:p w:rsidR="00963B68" w:rsidRDefault="00963B68" w:rsidP="00D61837">
      <w:pPr>
        <w:pStyle w:val="Odstavecseseznamem"/>
        <w:rPr>
          <w:rFonts w:ascii="Arial" w:hAnsi="Arial" w:cs="Arial"/>
        </w:rPr>
      </w:pPr>
      <w:r w:rsidRPr="00963B68">
        <w:rPr>
          <w:rFonts w:ascii="Arial" w:hAnsi="Arial" w:cs="Arial"/>
          <w:noProof/>
          <w:lang w:eastAsia="cs-CZ"/>
        </w:rPr>
        <w:lastRenderedPageBreak/>
        <w:drawing>
          <wp:inline distT="0" distB="0" distL="0" distR="0">
            <wp:extent cx="5209962" cy="3907472"/>
            <wp:effectExtent l="0" t="0" r="0" b="0"/>
            <wp:docPr id="1" name="Obrázek 1" descr="C:\záloha\pecina\Fotodokumentace\Povodeň-tábor\DSC09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áloha\pecina\Fotodokumentace\Povodeň-tábor\DSC0953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5247746" cy="3935810"/>
                    </a:xfrm>
                    <a:prstGeom prst="rect">
                      <a:avLst/>
                    </a:prstGeom>
                    <a:noFill/>
                    <a:ln>
                      <a:noFill/>
                    </a:ln>
                  </pic:spPr>
                </pic:pic>
              </a:graphicData>
            </a:graphic>
          </wp:inline>
        </w:drawing>
      </w:r>
    </w:p>
    <w:p w:rsidR="00AF3B72" w:rsidRPr="00AF3B72" w:rsidRDefault="00AF3B72" w:rsidP="00D61837">
      <w:pPr>
        <w:pStyle w:val="Odstavecseseznamem"/>
        <w:rPr>
          <w:rFonts w:ascii="Arial" w:hAnsi="Arial" w:cs="Arial"/>
          <w:b/>
        </w:rPr>
      </w:pPr>
      <w:r w:rsidRPr="00AF3B72">
        <w:rPr>
          <w:rFonts w:ascii="Arial" w:hAnsi="Arial" w:cs="Arial"/>
          <w:b/>
        </w:rPr>
        <w:t>Nový mostek.</w:t>
      </w:r>
    </w:p>
    <w:p w:rsidR="00AF3B72" w:rsidRDefault="00AF3B72" w:rsidP="00D61837">
      <w:pPr>
        <w:pStyle w:val="Odstavecseseznamem"/>
        <w:rPr>
          <w:rFonts w:ascii="Arial" w:hAnsi="Arial" w:cs="Arial"/>
        </w:rPr>
      </w:pPr>
      <w:r w:rsidRPr="00AF3B72">
        <w:rPr>
          <w:rFonts w:ascii="Arial" w:hAnsi="Arial" w:cs="Arial"/>
          <w:noProof/>
          <w:lang w:eastAsia="cs-CZ"/>
        </w:rPr>
        <w:drawing>
          <wp:inline distT="0" distB="0" distL="0" distR="0">
            <wp:extent cx="5201227" cy="3899535"/>
            <wp:effectExtent l="0" t="0" r="0" b="0"/>
            <wp:docPr id="3" name="Obrázek 3" descr="I:\DCIM\100OLYMP\PC26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0OLYMP\PC2603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7275" cy="3904069"/>
                    </a:xfrm>
                    <a:prstGeom prst="rect">
                      <a:avLst/>
                    </a:prstGeom>
                    <a:noFill/>
                    <a:ln>
                      <a:noFill/>
                    </a:ln>
                  </pic:spPr>
                </pic:pic>
              </a:graphicData>
            </a:graphic>
          </wp:inline>
        </w:drawing>
      </w:r>
    </w:p>
    <w:p w:rsidR="00AF3B72" w:rsidRDefault="00AF3B72" w:rsidP="00D61837">
      <w:pPr>
        <w:pStyle w:val="Odstavecseseznamem"/>
        <w:rPr>
          <w:rFonts w:ascii="Arial" w:hAnsi="Arial" w:cs="Arial"/>
        </w:rPr>
      </w:pPr>
    </w:p>
    <w:p w:rsidR="00AF3B72" w:rsidRDefault="00AF3B72" w:rsidP="00D61837">
      <w:pPr>
        <w:pStyle w:val="Odstavecseseznamem"/>
        <w:rPr>
          <w:rFonts w:ascii="Arial" w:hAnsi="Arial" w:cs="Arial"/>
        </w:rPr>
      </w:pPr>
    </w:p>
    <w:p w:rsidR="00AF3B72" w:rsidRDefault="00AF3B72" w:rsidP="00D61837">
      <w:pPr>
        <w:pStyle w:val="Odstavecseseznamem"/>
        <w:rPr>
          <w:rFonts w:ascii="Arial" w:hAnsi="Arial" w:cs="Arial"/>
        </w:rPr>
      </w:pPr>
    </w:p>
    <w:p w:rsidR="00AF3B72" w:rsidRDefault="00AF3B72" w:rsidP="00D61837">
      <w:pPr>
        <w:pStyle w:val="Odstavecseseznamem"/>
        <w:rPr>
          <w:rFonts w:ascii="Arial" w:hAnsi="Arial" w:cs="Arial"/>
        </w:rPr>
      </w:pPr>
    </w:p>
    <w:p w:rsidR="00D61837" w:rsidRPr="00D61837" w:rsidRDefault="00D61837" w:rsidP="00D61837">
      <w:pPr>
        <w:rPr>
          <w:rFonts w:ascii="Arial" w:hAnsi="Arial" w:cs="Arial"/>
          <w:b/>
        </w:rPr>
      </w:pPr>
      <w:r w:rsidRPr="00D61837">
        <w:rPr>
          <w:rFonts w:ascii="Arial" w:hAnsi="Arial" w:cs="Arial"/>
          <w:b/>
        </w:rPr>
        <w:lastRenderedPageBreak/>
        <w:t>Stavební činnost občanů:</w:t>
      </w:r>
    </w:p>
    <w:p w:rsidR="00D61837" w:rsidRDefault="00D61837" w:rsidP="00D61837">
      <w:pPr>
        <w:rPr>
          <w:rFonts w:ascii="Arial" w:hAnsi="Arial" w:cs="Arial"/>
        </w:rPr>
      </w:pPr>
      <w:r w:rsidRPr="00D61837">
        <w:rPr>
          <w:rFonts w:ascii="Arial" w:hAnsi="Arial" w:cs="Arial"/>
          <w:u w:val="single"/>
        </w:rPr>
        <w:t>V roce 2011 zahájili stavbu nových rodinných domků:</w:t>
      </w:r>
      <w:r>
        <w:rPr>
          <w:rFonts w:ascii="Arial" w:hAnsi="Arial" w:cs="Arial"/>
        </w:rPr>
        <w:br/>
        <w:t>MUDr. Jan a Věra Hubačovi ve Smrk. Týnci na p. p. č. 446/9 Penzion „</w:t>
      </w:r>
      <w:proofErr w:type="spellStart"/>
      <w:r>
        <w:rPr>
          <w:rFonts w:ascii="Arial" w:hAnsi="Arial" w:cs="Arial"/>
        </w:rPr>
        <w:t>Podhůra</w:t>
      </w:r>
      <w:proofErr w:type="spellEnd"/>
      <w:r>
        <w:rPr>
          <w:rFonts w:ascii="Arial" w:hAnsi="Arial" w:cs="Arial"/>
        </w:rPr>
        <w:t>“ rekonstrukce bývalé hájenky Ve Studeném.</w:t>
      </w:r>
    </w:p>
    <w:p w:rsidR="00D61837" w:rsidRPr="00D61837" w:rsidRDefault="00D61837" w:rsidP="00D61837">
      <w:pPr>
        <w:rPr>
          <w:rFonts w:ascii="Arial" w:hAnsi="Arial" w:cs="Arial"/>
        </w:rPr>
      </w:pPr>
      <w:r w:rsidRPr="00D61837">
        <w:rPr>
          <w:rFonts w:ascii="Arial" w:hAnsi="Arial" w:cs="Arial"/>
          <w:u w:val="single"/>
        </w:rPr>
        <w:t>V roce 2011 dokončili stavbu nových rodinných domků:</w:t>
      </w:r>
      <w:r w:rsidRPr="00D61837">
        <w:rPr>
          <w:rFonts w:ascii="Arial" w:hAnsi="Arial" w:cs="Arial"/>
          <w:u w:val="single"/>
        </w:rPr>
        <w:br/>
      </w:r>
      <w:r>
        <w:rPr>
          <w:rFonts w:ascii="Arial" w:hAnsi="Arial" w:cs="Arial"/>
        </w:rPr>
        <w:t xml:space="preserve">Radek a Lucie </w:t>
      </w:r>
      <w:proofErr w:type="spellStart"/>
      <w:r>
        <w:rPr>
          <w:rFonts w:ascii="Arial" w:hAnsi="Arial" w:cs="Arial"/>
        </w:rPr>
        <w:t>Komzákovi</w:t>
      </w:r>
      <w:proofErr w:type="spellEnd"/>
      <w:r>
        <w:rPr>
          <w:rFonts w:ascii="Arial" w:hAnsi="Arial" w:cs="Arial"/>
        </w:rPr>
        <w:t>, Smrk. Týnec č. p. 54</w:t>
      </w:r>
      <w:r>
        <w:rPr>
          <w:rFonts w:ascii="Arial" w:hAnsi="Arial" w:cs="Arial"/>
        </w:rPr>
        <w:br/>
        <w:t>Mgr. Ladislav a Mgr. Michaela Vítovi, Smrk. Týnec č. p. 61</w:t>
      </w:r>
    </w:p>
    <w:sectPr w:rsidR="00D61837" w:rsidRPr="00D61837" w:rsidSect="00AB1A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9D3C6B"/>
    <w:multiLevelType w:val="hybridMultilevel"/>
    <w:tmpl w:val="576662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4EF"/>
    <w:rsid w:val="002D617B"/>
    <w:rsid w:val="00963B68"/>
    <w:rsid w:val="00AB1A98"/>
    <w:rsid w:val="00AF3B72"/>
    <w:rsid w:val="00D3696E"/>
    <w:rsid w:val="00D61837"/>
    <w:rsid w:val="00DE24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2F01BD-460D-4478-B999-1DDDD76F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1A9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E2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287</Words>
  <Characters>1696</Characters>
  <Application>Microsoft Office Word</Application>
  <DocSecurity>0</DocSecurity>
  <Lines>14</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Rabštejnská Lhota</dc:creator>
  <cp:lastModifiedBy>starosta</cp:lastModifiedBy>
  <cp:revision>2</cp:revision>
  <dcterms:created xsi:type="dcterms:W3CDTF">2015-06-01T11:24:00Z</dcterms:created>
  <dcterms:modified xsi:type="dcterms:W3CDTF">2015-06-01T11:24:00Z</dcterms:modified>
</cp:coreProperties>
</file>